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BB10C" w14:textId="77777777" w:rsidR="003A7C6B" w:rsidRPr="003A7C6B" w:rsidRDefault="003A7C6B" w:rsidP="003A7C6B">
      <w:pPr>
        <w:widowControl/>
        <w:shd w:val="clear" w:color="auto" w:fill="FFFFFF"/>
        <w:spacing w:before="100" w:beforeAutospacing="1" w:after="100" w:afterAutospacing="1" w:line="360" w:lineRule="atLeast"/>
        <w:ind w:firstLineChars="200" w:firstLine="540"/>
        <w:jc w:val="center"/>
        <w:rPr>
          <w:rFonts w:ascii="Microsoft YaHei UI" w:eastAsia="Microsoft YaHei UI" w:hAnsi="Microsoft YaHei UI" w:cs="宋体" w:hint="eastAsia"/>
          <w:color w:val="333333"/>
          <w:kern w:val="0"/>
          <w:sz w:val="27"/>
          <w:szCs w:val="27"/>
        </w:rPr>
      </w:pPr>
      <w:r w:rsidRPr="003A7C6B">
        <w:rPr>
          <w:rFonts w:ascii="Microsoft YaHei UI" w:eastAsia="Microsoft YaHei UI" w:hAnsi="Microsoft YaHei UI" w:cs="宋体" w:hint="eastAsia"/>
          <w:color w:val="333333"/>
          <w:kern w:val="0"/>
          <w:sz w:val="27"/>
          <w:szCs w:val="27"/>
        </w:rPr>
        <w:t>碼尚雲服務用戶協議</w:t>
      </w:r>
    </w:p>
    <w:p w14:paraId="4E40B96C" w14:textId="77777777" w:rsidR="003A7C6B" w:rsidRPr="003A7C6B" w:rsidRDefault="003A7C6B" w:rsidP="003A7C6B">
      <w:pPr>
        <w:widowControl/>
        <w:shd w:val="clear" w:color="auto" w:fill="FFFFFF"/>
        <w:tabs>
          <w:tab w:val="left" w:pos="720"/>
        </w:tabs>
        <w:spacing w:before="100" w:beforeAutospacing="1" w:after="100" w:afterAutospacing="1"/>
        <w:ind w:left="720" w:firstLineChars="200" w:firstLine="420"/>
        <w:jc w:val="left"/>
        <w:outlineLvl w:val="2"/>
        <w:rPr>
          <w:rFonts w:ascii="inherit" w:eastAsia="Microsoft YaHei UI" w:hAnsi="inherit" w:cs="宋体" w:hint="eastAsia"/>
          <w:color w:val="333333"/>
          <w:kern w:val="0"/>
          <w:szCs w:val="21"/>
        </w:rPr>
      </w:pPr>
      <w:r w:rsidRPr="003A7C6B">
        <w:rPr>
          <w:rFonts w:ascii="Microsoft YaHei UI" w:eastAsia="Microsoft YaHei UI" w:hAnsi="Microsoft YaHei UI" w:cs="宋体" w:hint="eastAsia"/>
          <w:kern w:val="0"/>
          <w:szCs w:val="21"/>
        </w:rPr>
        <w:t>本協議是上海碼昶信息技術諮詢中心（以下稱“碼尚雲”）與用戶（以下稱“您”）就您使用碼尚雲所提供的各項服務（以下稱“碼尚雲服務”）等相關事宜所簽訂的具有法律效力的合約。您通過打印件加蓋公章並寄回、或在碼尚雲官方網站（即 www.always-china.com.cn，以下稱“碼尚雲官網”）相關版面點擊確認，或以其它另行約定的方式加以確認後，即表示您與碼尚雲已達成約定，同意接受本協議所列全部條款內容。在簽訂本協議之前，請您仔細閱讀本協議所列全部條款內容。如果您對本協議的條款內容有疑問，請聯繫碼尚雲商務部門垂詢，碼尚雲將爲您解釋各項條款內容。如果您不同意本協議的任一條款內容，或者無法準確理解碼尚雲對相關條款的解釋，請勿進行後續操作。您知曉進行後續操作或點擊確認即視爲無條件接受本協議全部條款的約束。</w:t>
      </w:r>
    </w:p>
    <w:p w14:paraId="4A749AE4" w14:textId="77777777" w:rsidR="003A7C6B" w:rsidRPr="003A7C6B" w:rsidRDefault="003A7C6B" w:rsidP="003A7C6B">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 1.服務內容</w:t>
      </w:r>
    </w:p>
    <w:p w14:paraId="7666E92D" w14:textId="26068C3F" w:rsidR="003A7C6B" w:rsidRPr="003A7C6B" w:rsidRDefault="003A7C6B" w:rsidP="003A7C6B">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1.1</w:t>
      </w:r>
    </w:p>
    <w:p w14:paraId="650C6712" w14:textId="77777777" w:rsidR="003A7C6B" w:rsidRPr="003A7C6B" w:rsidRDefault="003A7C6B" w:rsidP="003A7C6B">
      <w:pPr>
        <w:widowControl/>
        <w:shd w:val="clear" w:color="auto" w:fill="FFFFFF"/>
        <w:spacing w:before="100" w:beforeAutospacing="1" w:after="100" w:afterAutospacing="1"/>
        <w:ind w:left="720" w:firstLineChars="200" w:firstLine="42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本協議中“服務”指：碼尚雲向您提供碼尚雲官網上所展示的對象存儲、CDN、直播雲、數據處理等碼尚雲服務以及相關的技術支持服務和網絡支持服務。</w:t>
      </w:r>
    </w:p>
    <w:p w14:paraId="27DB03F8" w14:textId="38503F4B" w:rsidR="003A7C6B" w:rsidRPr="003A7C6B" w:rsidRDefault="003A7C6B" w:rsidP="003A7C6B">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1.2</w:t>
      </w:r>
    </w:p>
    <w:p w14:paraId="18340030"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碼尚雲提供的服務必須符合本協議的說明與約定。未盡事宜，由雙方另行簽訂《碼尚雲服務合同》約定，其所列條款內容將成爲本協議不可分割的部分。如</w:t>
      </w:r>
      <w:r w:rsidRPr="003A7C6B">
        <w:rPr>
          <w:rFonts w:ascii="Microsoft YaHei UI" w:eastAsia="Microsoft YaHei UI" w:hAnsi="Microsoft YaHei UI" w:cs="宋体" w:hint="eastAsia"/>
          <w:kern w:val="0"/>
          <w:szCs w:val="21"/>
        </w:rPr>
        <w:lastRenderedPageBreak/>
        <w:t>《碼尚雲服務合同》所列條款內容與本協議所列條款內容有不一致之處，以《碼尚雲服務合同》爲準。</w:t>
      </w:r>
    </w:p>
    <w:p w14:paraId="1DF7E2AB" w14:textId="77777777"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 2.服務費用</w:t>
      </w:r>
    </w:p>
    <w:p w14:paraId="49BF7A8F" w14:textId="25BC3529"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2.1</w:t>
      </w:r>
    </w:p>
    <w:p w14:paraId="51CDA1E1"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服務費用將根據碼尚雲官網上現時有效的價格表計算並在訂購版面列明，您需在約定的支付期限內通過約定的支付手段支付相應服務費用。</w:t>
      </w:r>
    </w:p>
    <w:p w14:paraId="58C81E16" w14:textId="6277B734"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2.2</w:t>
      </w:r>
    </w:p>
    <w:p w14:paraId="10371AAC"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在您未按照約定支付全部服務費用之前，碼尚雲將保留不向您提供技術支持和/或服務，以及終止技術支持和/或服務的權利。</w:t>
      </w:r>
    </w:p>
    <w:p w14:paraId="2D06E272" w14:textId="6EA8F2CE"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2.3</w:t>
      </w:r>
    </w:p>
    <w:p w14:paraId="7C29FE76"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完全理解碼尚雲服務價格體系中所有的贈送服務項目或活動均爲碼尚雲服務在正常服務價格之外的一次性特別優惠，優惠內容不包括贈送服務項目的修改、更新及維護費用，同時贈送服務項目不可折價衝抵服務費用。</w:t>
      </w:r>
    </w:p>
    <w:p w14:paraId="7213E6E8" w14:textId="4B48DD39"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3.權利義務</w:t>
      </w:r>
    </w:p>
    <w:p w14:paraId="008E3DCF" w14:textId="0D6C0559"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3.1您的權利、義務</w:t>
      </w:r>
    </w:p>
    <w:p w14:paraId="6BE5D47C" w14:textId="449B1B1D"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3.1.1</w:t>
      </w:r>
    </w:p>
    <w:p w14:paraId="6B159248"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您同意遵守本協議以及碼尚雲官網服務展示版面所列的相關管理規範及流程。您已知曉上述協議及規範等的內容可能會不時變更。如本協議的任何條款內容發生變動，碼尚雲將提前在碼尚雲官網適當版面公告並提示您查看修改內容。如您不同意碼尚雲對本協議相關條款內容所做修改，您有權停止使用碼尚雲所提供的服務。此種情況下，碼尚雲將與您進行服務費用結算（如有），並向您提供相關業務數據的下載備份服務。如您繼續使用碼尚雲服務，則視爲您接受碼尚雲對本協議相關條款內容所做的修改。</w:t>
      </w:r>
    </w:p>
    <w:p w14:paraId="3599B57D" w14:textId="648E5D38"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3.1.2</w:t>
      </w:r>
    </w:p>
    <w:p w14:paraId="64D45473"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您需按照碼尚雲官網相關版面提示及本協議的約定支付相應服務費用。</w:t>
      </w:r>
    </w:p>
    <w:p w14:paraId="40B8AA07" w14:textId="71E475F6"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w:t>
      </w:r>
    </w:p>
    <w:p w14:paraId="075F97C0"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您承諾：</w:t>
      </w:r>
    </w:p>
    <w:p w14:paraId="794D65FB" w14:textId="5628AF93"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3.1.3.1</w:t>
      </w:r>
    </w:p>
    <w:p w14:paraId="294E4818"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如果您利用碼尚雲提供的服務開展的經營活動需要獲得國家有關部門的許可或批准的，必須提前獲得相關許可或批准，包括但不限於以下內容： 如果您的網站使用碼尚雲服務，必須保證您的網站已獲得國家有關部門的許可或批准； 如您網站提供非經營性互聯網信息服務的，必須提前辦理非經營性網站備案，並保證已提交的所有備案信息真實有效，在備案信息發生變化時及時在備案系統中變更備案信息； 如您網站提供經營性互聯網信息服務的，還必須提前自行向當地通信管理部門申請並獲取經營性網站許可證； 如您網站提供BBS等</w:t>
      </w:r>
      <w:r w:rsidRPr="003A7C6B">
        <w:rPr>
          <w:rFonts w:ascii="Microsoft YaHei UI" w:eastAsia="Microsoft YaHei UI" w:hAnsi="Microsoft YaHei UI" w:cs="宋体" w:hint="eastAsia"/>
          <w:kern w:val="0"/>
          <w:szCs w:val="21"/>
        </w:rPr>
        <w:lastRenderedPageBreak/>
        <w:t>電子公告服務的，必須根據相關法規政策要求備案或獲得相應批准； 如您經營互聯網遊戲網站的，您應依法申請獲得網絡文化經營許可證等； 如您從事新聞、出版、教育、醫療保健、藥品和醫療器械等互聯網信息服務，依照法律、行政法規以及國家有關規定須經有關主管部門審覈同意的，您應在申請經營許可或者履行備案手續前，依法經有關主管部門審覈同意；</w:t>
      </w:r>
    </w:p>
    <w:p w14:paraId="3B308893" w14:textId="3BE2249E"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3.1.3.2</w:t>
      </w:r>
    </w:p>
    <w:p w14:paraId="4FF450A9"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除碼尚雲明示許可外，不得修改、翻譯、改編、出租、傳播或轉讓碼尚雲提供的軟件及授權信息，不得采用逆向工程、反編譯或其它手段試圖獲取碼尚雲提供的軟件的源代碼；</w:t>
      </w:r>
    </w:p>
    <w:p w14:paraId="6AC73464" w14:textId="71A13D83"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3.1.3.3</w:t>
      </w:r>
    </w:p>
    <w:p w14:paraId="7731C7BA"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如碼尚雲的服務涉及第三方軟件之許可使用的，您同意遵守相關的許可協議的約束；</w:t>
      </w:r>
    </w:p>
    <w:p w14:paraId="4BC81DE2" w14:textId="4737D763"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3.1.3.4</w:t>
      </w:r>
    </w:p>
    <w:p w14:paraId="572F55EB"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不散佈電子郵件廣告、垃圾郵件（SPAM），不利用碼尚雲提供的服務散發大量不受歡迎的或者未經請求的電子郵件、電子廣告或包含反動、色情等有害信息的電子郵件；</w:t>
      </w:r>
    </w:p>
    <w:p w14:paraId="4E000B03" w14:textId="493C4D62"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w:t>
      </w:r>
    </w:p>
    <w:p w14:paraId="72B3487B"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不利用碼尚雲提供的資源和服務上傳（UPLOAD）、下載（DOWNLOAD）、儲存、發佈如下信息或者內容，不爲他人發佈該等信息提供任何便利（包括但不限於設置 URL、BANNER 鏈接等）:</w:t>
      </w:r>
    </w:p>
    <w:p w14:paraId="62F08114" w14:textId="32223040"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3.1.3.5.1</w:t>
      </w:r>
    </w:p>
    <w:p w14:paraId="3F94D9C5"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違反國家規定的政治宣傳和 / 或新聞信息；</w:t>
      </w:r>
    </w:p>
    <w:p w14:paraId="4C733DEC" w14:textId="09031426"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3.1.3.5.2</w:t>
      </w:r>
    </w:p>
    <w:p w14:paraId="7C1B5B06"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涉及國家祕密和 / 或安全的信息；</w:t>
      </w:r>
    </w:p>
    <w:p w14:paraId="408002A5" w14:textId="64A1DEFD"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3.1.3.5.3</w:t>
      </w:r>
    </w:p>
    <w:p w14:paraId="09F24B63"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封建迷信和 / 或淫穢、色情、下流的信息或教唆犯罪的信息；</w:t>
      </w:r>
    </w:p>
    <w:p w14:paraId="2F42C778" w14:textId="5827C6D1"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3.1.3.5.4</w:t>
      </w:r>
    </w:p>
    <w:p w14:paraId="2FEB0A68"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博彩有獎、賭博遊戲、“私服”、“外掛” 等非法互聯網出版活動；</w:t>
      </w:r>
    </w:p>
    <w:p w14:paraId="66FAFA04" w14:textId="06D5C526"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3.1.3.5.5</w:t>
      </w:r>
    </w:p>
    <w:p w14:paraId="45565B2C"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違反國家民族和宗教政策的信息；</w:t>
      </w:r>
    </w:p>
    <w:p w14:paraId="1CF47A28" w14:textId="5E41B4CB"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3.1.3.5.6</w:t>
      </w:r>
    </w:p>
    <w:p w14:paraId="69FF1BD5"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防礙互聯網運行安全的信息；</w:t>
      </w:r>
    </w:p>
    <w:p w14:paraId="7ADBA945" w14:textId="019BA350"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3.1.3.5.7</w:t>
      </w:r>
    </w:p>
    <w:p w14:paraId="57F9B5AD"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侵害他人合法權益的信息和 / 或其他有損於社會秩序、社會治安、公共道德的信息或內容；</w:t>
      </w:r>
    </w:p>
    <w:p w14:paraId="21BB8032" w14:textId="3AA49CFF"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3.1.3.5.8</w:t>
      </w:r>
    </w:p>
    <w:p w14:paraId="3131C98B"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其他違反法律法規、部門規章或國家政策的內容。</w:t>
      </w:r>
    </w:p>
    <w:p w14:paraId="5E0DA8FE" w14:textId="2B56C3DC"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3.1.3.6</w:t>
      </w:r>
    </w:p>
    <w:p w14:paraId="4D190DC3"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不建立或利用有關設備，配置運行與所購服務無關的程序或進程，導致大量佔用碼尚雲系統中各種設備的CPU、內存、磁盤或者網絡帶寬資源，給碼尚雲系統或者使用碼尚雲服務的其他用戶的網絡、服務器（包括但不限於本地、外地和國際的網絡、服務器等）、產品或應用等帶來嚴重的負荷，影響碼尚雲系統與國際互聯網或者特定網絡、服務器及碼尚雲系統內部的通暢聯繫，或者導致碼尚雲產品與服務或使用碼尚雲服務的其他用戶網站所在的服務器宕機、死機，或者用戶基於碼尚雲服務的產品或應用不可訪問等；</w:t>
      </w:r>
    </w:p>
    <w:p w14:paraId="5531C47C" w14:textId="4AD4ECEF"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3.1.3.7</w:t>
      </w:r>
    </w:p>
    <w:p w14:paraId="714BB04C"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不進行任何危害或試圖危害網絡安全的行爲（包括但不限於釣魚、非法入侵、網絡詐騙，網站或空間中含有或涉嫌散播病毒、木馬、惡意代碼，以及通過虛擬主機對其他網站、主機進行涉嫌攻擊行爲如掃描、嗅探、ARP 欺騙、DDoS 等）；</w:t>
      </w:r>
    </w:p>
    <w:p w14:paraId="7FB738FC" w14:textId="6592617E"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3.1.3.8</w:t>
      </w:r>
    </w:p>
    <w:p w14:paraId="3312129C"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不進行任何改變或試圖改變碼尚雲提供的系統配置或破壞系統安全的行爲；</w:t>
      </w:r>
    </w:p>
    <w:p w14:paraId="5760B646" w14:textId="3BB30DD1"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3.1.3.9</w:t>
      </w:r>
    </w:p>
    <w:p w14:paraId="343D7FD6"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不從事其他違法、違規或違反碼尚雲服務協議的行爲。</w:t>
      </w:r>
    </w:p>
    <w:p w14:paraId="365DF781" w14:textId="5F25EC1B"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3.1.3.10</w:t>
      </w:r>
    </w:p>
    <w:p w14:paraId="4DECE3A2"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如碼尚雲發現您違反上述條款的約定，有權根據情況採取相應的處理措施，包括但不限於立即終止服務或刪除相應數據、信息等。</w:t>
      </w:r>
    </w:p>
    <w:p w14:paraId="13E59A8A" w14:textId="4CDFB833"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3.1.4</w:t>
      </w:r>
    </w:p>
    <w:p w14:paraId="6A666E0E"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您對自己行爲（如自行安裝的軟件和進行的操作）所引起的結果承擔全部責任。</w:t>
      </w:r>
    </w:p>
    <w:p w14:paraId="76990BB0" w14:textId="3DAA680D"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3.1.5</w:t>
      </w:r>
    </w:p>
    <w:p w14:paraId="686261C3"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對自己存放在碼尚雲系統中的數據，以及登錄和使用碼尚雲各類產品與服務的口令或密碼的完整性和保密性負責。因您維護不當或保密不當致使上述數據、口令、密碼等丟失或泄漏所引起的一切損失和後果均由您自行承擔。</w:t>
      </w:r>
    </w:p>
    <w:p w14:paraId="214D5560" w14:textId="4D66874D"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3.1.6</w:t>
      </w:r>
    </w:p>
    <w:p w14:paraId="2ED10E0E"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應向碼尚雲提交執行本協議的責任人，以及網站、網絡各類產品與服務的聯絡人員名單。如以上人員發生變動，您須自行更新變動後的信息並及時通知碼尚雲。因您提供的聯絡人信息不真實、不準確、不完整，以及因以上人員的行爲或不作爲而產生的一切後果，均由您自行承擔。</w:t>
      </w:r>
    </w:p>
    <w:p w14:paraId="2515022F" w14:textId="716160DF" w:rsidR="003A7C6B" w:rsidRPr="003A7C6B" w:rsidRDefault="003A7C6B" w:rsidP="00B81B4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3.1.7</w:t>
      </w:r>
    </w:p>
    <w:p w14:paraId="32018969"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您須依照《互聯網信息服務管理辦法》、《信息網絡傳播權保護條例》、《互聯網直播服務管理規定》等法律法規的規定保留自己網站的訪問日誌記錄，包括髮布的信息內容及其發佈時間、互聯網地址（IP）、域名等，國家有關機關依法查詢時應配合提供。您應自行承擔未按規定保留相關記錄而引起的全部法律責任。</w:t>
      </w:r>
    </w:p>
    <w:p w14:paraId="00014DCD" w14:textId="3FCE4B4A"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3.1.8</w:t>
      </w:r>
    </w:p>
    <w:p w14:paraId="4D125DFB"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瞭解碼尚雲無法保證其所提供的服務毫無瑕疵（如碼尚雲安全產品並不能保證您的硬件或軟件的絕對安全），同時碼尚雲承諾不斷提升服務質量與服務水平。所以您同意：即使碼尚雲提供的服務存在瑕疵，但上述瑕疵是當時行業技術水平所無法避免的，其將不被視爲碼尚雲違約。您同意和碼尚雲一同合作解決上述瑕疵問題。</w:t>
      </w:r>
    </w:p>
    <w:p w14:paraId="54AC3BFA" w14:textId="7D467DEE"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3.1.9</w:t>
      </w:r>
    </w:p>
    <w:p w14:paraId="6E85CCB2"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數據備份系您的義務和責任，碼尚雲系統具有數據備份功能不意味着數據備份是碼尚雲的義務。碼尚雲不保證完全備份用戶數據，亦不對用戶數據備份工作或結果承擔任何責任。</w:t>
      </w:r>
    </w:p>
    <w:p w14:paraId="1E0AB191" w14:textId="53EF151C"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3.2碼尚雲的權利、義務</w:t>
      </w:r>
    </w:p>
    <w:p w14:paraId="1B4AC68B" w14:textId="682B2E85"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3.2.1</w:t>
      </w:r>
    </w:p>
    <w:p w14:paraId="1EAF852F"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碼尚雲應按照協議約定提供服務。</w:t>
      </w:r>
    </w:p>
    <w:p w14:paraId="4E9528E0" w14:textId="5BA49FF2"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3.2.2</w:t>
      </w:r>
    </w:p>
    <w:p w14:paraId="4B4DFA2F"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服務期限內，碼尚雲將爲您提供如下客戶服務：</w:t>
      </w:r>
    </w:p>
    <w:p w14:paraId="0983AAA1" w14:textId="66BCD0C5"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3.2.2.1</w:t>
      </w:r>
    </w:p>
    <w:p w14:paraId="1B3595E4"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碼尚云爲付費用戶提供 7*24 售後故障報修服務，爲付費用戶提供有效聯絡方式，保證付費用戶能夠及時聯繫到故障報修聯絡人。故障報修聯絡人在確認故障現象後及時修復和反饋；</w:t>
      </w:r>
    </w:p>
    <w:p w14:paraId="71C41687" w14:textId="74A1FED6"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3.2.2.2</w:t>
      </w:r>
    </w:p>
    <w:p w14:paraId="0AA13CEC"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碼尚雲提供 7*24 小時的在線工單服務系統，解答用戶在使用服務過程中產生的問題。</w:t>
      </w:r>
    </w:p>
    <w:p w14:paraId="66AAD138" w14:textId="05BA5FD1"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3.2.3</w:t>
      </w:r>
    </w:p>
    <w:p w14:paraId="422946FB"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碼尚雲將消除您非人爲操作所出現的故障，但因您原因和 / 或不可抗力以及非碼尚雲控制範圍之內的原因所導致的故障除外。</w:t>
      </w:r>
    </w:p>
    <w:p w14:paraId="4494EBC4" w14:textId="2610CF17"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3.2.4</w:t>
      </w:r>
    </w:p>
    <w:p w14:paraId="20259D37"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碼尚雲應嚴格遵守保密義務。</w:t>
      </w:r>
    </w:p>
    <w:p w14:paraId="5E0D06BE" w14:textId="5B174F76"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4.用戶數據的保存、銷燬與下載</w:t>
      </w:r>
    </w:p>
    <w:p w14:paraId="34C896F8" w14:textId="199F4CA7"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4.1</w:t>
      </w:r>
    </w:p>
    <w:p w14:paraId="0E5469CF" w14:textId="77777777" w:rsidR="003A7C6B" w:rsidRPr="003A7C6B" w:rsidRDefault="003A7C6B" w:rsidP="003A7C6B">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爲服務您的目的，碼尚雲可能通過使用您數據的方式，向您提供服務，包括但不限於向您發出產品和服務信息。</w:t>
      </w:r>
    </w:p>
    <w:p w14:paraId="576BE923" w14:textId="1BC95497"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4.2</w:t>
      </w:r>
    </w:p>
    <w:p w14:paraId="61DBD3BB"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您的用戶數據將在下述情況下部分或全部被披露：</w:t>
      </w:r>
    </w:p>
    <w:p w14:paraId="49569BFA" w14:textId="1F5BB20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4.2.1</w:t>
      </w:r>
    </w:p>
    <w:p w14:paraId="1AAAA701"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經您同意，向第三方披露；</w:t>
      </w:r>
    </w:p>
    <w:p w14:paraId="1FD59B65" w14:textId="2ACD9BB5"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4.2.2</w:t>
      </w:r>
    </w:p>
    <w:p w14:paraId="60B736D9"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根據法律法規的有關規定，或者應行政或司法機構的合法要求，向第三方或者行政、司法機構披露；</w:t>
      </w:r>
    </w:p>
    <w:p w14:paraId="6FC015C5" w14:textId="180CC690"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4.2.3</w:t>
      </w:r>
    </w:p>
    <w:p w14:paraId="371018D5"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如您的經營活動出現違反中國有關法律法規的情況，需要向第三方披露；</w:t>
      </w:r>
    </w:p>
    <w:p w14:paraId="7F957D5D" w14:textId="3D2A3AE2"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4.2.4</w:t>
      </w:r>
    </w:p>
    <w:p w14:paraId="24F75EC2"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爲提供您所要求的軟件或服務，而必須和第三方共用您的數據。</w:t>
      </w:r>
    </w:p>
    <w:p w14:paraId="40FB09A0" w14:textId="1821CF43"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4.3</w:t>
      </w:r>
    </w:p>
    <w:p w14:paraId="79AD0E19"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除法定及碼尚雲和您另行約定外，自本協議執行期滿或因任何原因導致本協議提前終止之日起的 30 個自然日內，碼尚雲將繼續存儲您的數據，逾期將不再保留您數據，您需自行承擔其數據被銷燬後引發的一切後果。</w:t>
      </w:r>
    </w:p>
    <w:p w14:paraId="7F02C027" w14:textId="2FC9665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 xml:space="preserve"> 5.知識產權</w:t>
      </w:r>
    </w:p>
    <w:p w14:paraId="279287BD" w14:textId="433AD8A3"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5.1</w:t>
      </w:r>
    </w:p>
    <w:p w14:paraId="3B6E22F8"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應保證提交碼尚雲的素材、對碼尚雲服務的使用及使用碼尚雲服務所產生的成果等未侵犯任何第三方的合法權益。如有任何第三方基於侵犯其合法權益或因您違反中國法律法規或其他適用的法律等原因而向碼尚雲提起索賠、訴訟或可能向碼尚雲提起訴訟, 則您應使碼尚雲完全免責，並應賠償碼尚雲因此所遭受的全部損失。</w:t>
      </w:r>
    </w:p>
    <w:p w14:paraId="0B405E9C" w14:textId="12C023B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5.2</w:t>
      </w:r>
    </w:p>
    <w:p w14:paraId="3F7A4A55"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如果有任何第三方對您使用碼尚雲服務及其相關素材的知識產權歸屬提出質疑或投訴，您有責任出具相關知識產權證明材料，並配合碼尚雲處理相關投訴工作。</w:t>
      </w:r>
    </w:p>
    <w:p w14:paraId="5182798B" w14:textId="5ADB6C77"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5.3</w:t>
      </w:r>
    </w:p>
    <w:p w14:paraId="157D9B19"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承認碼尚雲向您提供的任何資料、技術或技術支持、軟件、服務等的知識產權均屬於碼尚雲或第三方所有。除碼尚雲或第三方明示同意外，您無權複製、傳播、轉讓、許可或提供他人使用上述資源，否則必須承擔相應的責任。</w:t>
      </w:r>
    </w:p>
    <w:p w14:paraId="0EB3BA25" w14:textId="78E82A6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6.保密條款</w:t>
      </w:r>
    </w:p>
    <w:p w14:paraId="1FF8C96D" w14:textId="7DAF782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6.1</w:t>
      </w:r>
    </w:p>
    <w:p w14:paraId="265425FA"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保密信息指由一方向另一方披露的所有技術及非技術信息(包括但不限於產品資料，產品計劃，價格，財務及營銷規劃，業務戰略，客戶信息，客戶數據，</w:t>
      </w:r>
      <w:r w:rsidRPr="003A7C6B">
        <w:rPr>
          <w:rFonts w:ascii="Microsoft YaHei UI" w:eastAsia="Microsoft YaHei UI" w:hAnsi="Microsoft YaHei UI" w:cs="宋体" w:hint="eastAsia"/>
          <w:kern w:val="0"/>
          <w:szCs w:val="21"/>
        </w:rPr>
        <w:lastRenderedPageBreak/>
        <w:t>研發，軟件硬件，API 應用數據接口，技術說明，設計，特殊公式，特殊算法等)。</w:t>
      </w:r>
    </w:p>
    <w:p w14:paraId="0541B753" w14:textId="05CB800F"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6.2</w:t>
      </w:r>
    </w:p>
    <w:p w14:paraId="452293EA"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本協議任何一方同意對獲悉的對方之上述保密信息予以保密，並嚴格限制接觸上述保密信息的員工遵守本協議之保密義務。除非國家機關依法強制要求或上述保密信息已經進入公有領域外，接受保密信息的一方不得對外披露。</w:t>
      </w:r>
    </w:p>
    <w:p w14:paraId="5A914AA7" w14:textId="4DE9859B"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6.3</w:t>
      </w:r>
    </w:p>
    <w:p w14:paraId="12E9CFEC"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本協議雙方明確認可各自用戶信息和業務數據等是各自的重要資產及重點保密信息。本協議雙方同意盡最大的努力保護上述保密信息等不被披露。一旦發現有上述保密信息泄露事件，雙方應合作採取一切合理措施避免或者減輕損害後果的產生，並且泄露方應承擔由此給保密材料所有方造成的損失。</w:t>
      </w:r>
    </w:p>
    <w:p w14:paraId="2EDA4FC0" w14:textId="12B75B8F"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6.4</w:t>
      </w:r>
    </w:p>
    <w:p w14:paraId="08324960"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本條款不因本協議的終止而失效。</w:t>
      </w:r>
    </w:p>
    <w:p w14:paraId="0C35AC70" w14:textId="29147D7E"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7.期限與終止</w:t>
      </w:r>
    </w:p>
    <w:p w14:paraId="0224FFE3" w14:textId="121F0D3D"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7.1</w:t>
      </w:r>
    </w:p>
    <w:p w14:paraId="6079479C"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服務有效期自碼尚雲收到您支付碼尚雲服務款項之日起計算，並以款項數額及現時有效的碼尚雲服務價格體系爲依據確認相應服務期限。</w:t>
      </w:r>
    </w:p>
    <w:p w14:paraId="27BD0298" w14:textId="4C4B950E"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7.2</w:t>
      </w:r>
    </w:p>
    <w:p w14:paraId="19194050"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自服務到期日起，該服務所佔用的存儲空間資源仍會繼續按日計費。</w:t>
      </w:r>
    </w:p>
    <w:p w14:paraId="78C4EE4A" w14:textId="0AA22743"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7.2.1</w:t>
      </w:r>
    </w:p>
    <w:p w14:paraId="35F673AF"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您的賬戶餘額小於當前消費金額時，碼尚雲系統將自動對賬戶執行凍結操作。詳細說明請參見《賬戶凍結與解凍》：https://developer.qiniu.com/af/kb/1489/freeze-and-thaw；</w:t>
      </w:r>
    </w:p>
    <w:p w14:paraId="4AC0E281" w14:textId="09C8DB68"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7.2.2</w:t>
      </w:r>
    </w:p>
    <w:p w14:paraId="64BE5836"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除雙方另有書面約定，或碼尚雲在官網相關版面另有說明外，您必須在賬號凍結後的 30 個自然日內及時解除賬戶凍結狀態，否則碼尚雲將視爲您主動放棄碼尚雲服務，本協議將終止，存儲空間將被回收，存儲空間內的數據會被刪除清零，且不可恢復。如果在凍結起的 30 個自然日內，您成功解除賬戶凍結狀態，則碼尚雲服務及數據可以繼續正常使用。其中，將以您支付的款項（扣減欠費部分後）爲依據確認新的服務期限。</w:t>
      </w:r>
    </w:p>
    <w:p w14:paraId="754AF84A" w14:textId="7995E2BE"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7.3</w:t>
      </w:r>
    </w:p>
    <w:p w14:paraId="58242591"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發生下列情形，服務期限提前終止：</w:t>
      </w:r>
    </w:p>
    <w:p w14:paraId="7DC22116" w14:textId="06289B8C"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7.3.1</w:t>
      </w:r>
    </w:p>
    <w:p w14:paraId="1B7C3B09"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雙方協商一致提前終止的；</w:t>
      </w:r>
    </w:p>
    <w:p w14:paraId="07F18D6F" w14:textId="036F060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7.3.2</w:t>
      </w:r>
    </w:p>
    <w:p w14:paraId="58CB8189"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您嚴重違反本協議（包括但不限於 1. 您未按照協議約定履行付款義務，及 / 或 2. 您嚴重違反法律法規的強制性規定等），碼尚雲有權提前終止服務，同時不退還您已經支付的費用；</w:t>
      </w:r>
    </w:p>
    <w:p w14:paraId="1235570A" w14:textId="5546D97D"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7.3.3</w:t>
      </w:r>
    </w:p>
    <w:p w14:paraId="2358CE30"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理解並充分認可，雖然碼尚雲已經建立（並將根據技術的發展不斷完善）必要的技術措施來防禦包括計算機病毒、網絡入侵和攻擊破壞（包括但不限於DDoS）等危害網絡安全事項或行爲（以下統稱該等行爲），但鑑於網絡安全技術的侷限性、相對性以及該等行爲的不可預見性，因此如因您網站遭遇該等行爲而給碼尚雲或者碼尚雲的其他用戶的網絡或服務器（包括但不限於本地及外地和國際的網絡、服務器等）帶來危害，或影響碼尚雲與國際互聯網或者碼尚雲與特定網絡、服務器及碼尚雲內部的通暢聯繫，碼尚雲可決定暫停或終止服務。</w:t>
      </w:r>
    </w:p>
    <w:p w14:paraId="20EAB9B7" w14:textId="1A126AED"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7.3.4</w:t>
      </w:r>
    </w:p>
    <w:p w14:paraId="67E376BF"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碼尚雲可提前 30 天在碼尚雲官網上通告、給您髮網站內通知以及郵件通知等方式終止本協議。屆時碼尚雲將把您已支付但未消費的款項退還您指定的銀行賬戶或其它可收款賬戶中。</w:t>
      </w:r>
    </w:p>
    <w:p w14:paraId="1C4F725A" w14:textId="4F9CC9C2"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7.4</w:t>
      </w:r>
    </w:p>
    <w:p w14:paraId="2EE2AEED"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當您因欠費而被終止服務後，您仍應將欠繳的費用付清。否則，碼尚雲將保留按照您未付費用的萬分之五的標準，按日向您收取滯納金的權利。</w:t>
      </w:r>
    </w:p>
    <w:p w14:paraId="495D97D5" w14:textId="4CF4F224"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8.違約責任</w:t>
      </w:r>
    </w:p>
    <w:p w14:paraId="2696A923" w14:textId="6BFA20AC"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8.1</w:t>
      </w:r>
    </w:p>
    <w:p w14:paraId="7CE3669F"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本協議任何一方違約均須依法承擔違約責任。</w:t>
      </w:r>
    </w:p>
    <w:p w14:paraId="3AE4E9D5" w14:textId="34EE29F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8.2</w:t>
      </w:r>
    </w:p>
    <w:p w14:paraId="7AEB64D2"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如果因碼尚雲原因造成您不能正常使用碼尚雲服務的，碼尚雲以小時爲單位向您賠償損失，即連續達 1 小時不能正常提供服務的，延長一小時的服務期（以此類推）。如果因碼尚雲原因造成您連續 72 小時不能正常使用服務的，或因碼尚雲硬件故障而給您造成損失（非因碼尚雲過錯造成的故障除外），您可以終止接受服務並可以要求賠償損失，但非碼尚雲控制之內的原因引起的除外。</w:t>
      </w:r>
    </w:p>
    <w:p w14:paraId="3387C154" w14:textId="2FCC98D6"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8.3</w:t>
      </w:r>
    </w:p>
    <w:p w14:paraId="7A1082DD"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在任何情況下，碼尚雲均不對任何間接性、後果性、懲戒性、偶然性、特殊性的損害，包括您使用碼尚雲服務而遭受的利潤損失承擔責任（即使您已被告知該等損失的可能性）。</w:t>
      </w:r>
    </w:p>
    <w:p w14:paraId="66793FD6" w14:textId="571014BF"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8.4</w:t>
      </w:r>
    </w:p>
    <w:p w14:paraId="5492CFC7"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在任何情況下，碼尚雲對本協議所承擔的違約賠償責任總額不超過向您收取的違約所涉服務之年服務費總額的 25%。</w:t>
      </w:r>
    </w:p>
    <w:p w14:paraId="1F39F9BC" w14:textId="1EF8B669"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9.免責條款</w:t>
      </w:r>
    </w:p>
    <w:p w14:paraId="2403AFC2" w14:textId="31B642F3" w:rsidR="003A7C6B" w:rsidRPr="003A7C6B" w:rsidRDefault="003A7C6B" w:rsidP="00237D7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9.1不可抗力</w:t>
      </w:r>
    </w:p>
    <w:p w14:paraId="3C7A5F3F" w14:textId="569C9278"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9.1.1</w:t>
      </w:r>
    </w:p>
    <w:p w14:paraId="3DA4CF73"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不可抗力系指不能預見、不能避免或不能克服的客觀事件，包括但不限於自然災害如洪水、火災、爆炸、雷電、地震、風暴、海嘯等自然災害，社會事件比如罷工、封鎖、勞資糾紛、戰爭、動亂、政府禁令或區域性的緊急狀態等。</w:t>
      </w:r>
    </w:p>
    <w:p w14:paraId="76B74744" w14:textId="6E47064C"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9.1.2</w:t>
      </w:r>
    </w:p>
    <w:p w14:paraId="7035E965"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因不可抗力而全部或部分不能履行本協議或遲延履行本協議時，發生不可抗力的一方在不可抗力的影響範圍內得以免除責任，但該方應在上述情況發生後應及時書面通知他方不可抗力發生的情況並提供有效證明。各方按不可抗力對本協議的影響程度，協商是否終止或修改本協議，以及是否免除或部分免除受不可抗力影響一方在本協議項下的義務。</w:t>
      </w:r>
    </w:p>
    <w:p w14:paraId="5F47C4E5" w14:textId="35C97ABC"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9.1.3</w:t>
      </w:r>
    </w:p>
    <w:p w14:paraId="5F59731C"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遭受不可抗力的一方應採取一切必要措施減少損失，並在事件消除後立即恢復本協議的履行，除非此等履行已不可能或不必要。</w:t>
      </w:r>
    </w:p>
    <w:p w14:paraId="2ED7ECDB" w14:textId="006B5C08" w:rsidR="003A7C6B" w:rsidRPr="003A7C6B" w:rsidRDefault="003A7C6B" w:rsidP="00237D7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9.2責任限制</w:t>
      </w:r>
    </w:p>
    <w:p w14:paraId="2CA64D19" w14:textId="677A58E4"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9.2.1</w:t>
      </w:r>
    </w:p>
    <w:p w14:paraId="02E89320"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您確認因以下情形造成碼尚雲服務中斷或其他影響，不屬於碼尚雲違約，碼尚雲無須承擔任何責任：</w:t>
      </w:r>
    </w:p>
    <w:p w14:paraId="2F60DA57" w14:textId="09B6901B"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9.2.1.1</w:t>
      </w:r>
    </w:p>
    <w:p w14:paraId="31A4F96D"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因您的源站點故障或您自行進行平臺設置調整等您的原因所造成的碼尚雲服務不可用；</w:t>
      </w:r>
    </w:p>
    <w:p w14:paraId="21018F75" w14:textId="3BC31AC0"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9.2.1.2</w:t>
      </w:r>
    </w:p>
    <w:p w14:paraId="53E95292"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因按您要求的配置進行調試，如配置不合理造成的碼尚雲服務不可用；</w:t>
      </w:r>
    </w:p>
    <w:p w14:paraId="3911876D" w14:textId="417ADFC1"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9.2.1.3</w:t>
      </w:r>
    </w:p>
    <w:p w14:paraId="70853903"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碼尚雲或者電信部門在進行碼尚雲所有IDC配置、網絡維護時需要短時間中斷服務，或者由於互聯網上通路的阻塞造成您IDC訪問速度下降或中斷，您均認同是正常情況，不屬於碼尚雲違約；</w:t>
      </w:r>
    </w:p>
    <w:p w14:paraId="41E90ED1" w14:textId="21E6BFBD"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9.2.1.4</w:t>
      </w:r>
    </w:p>
    <w:p w14:paraId="24EA42F7"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鑑於計算機及互聯網的特殊性，因黑客、病毒、電信部門技術調整等引致的服務中斷或其他影響服務與安全等問題，您認同不屬於碼尚雲違約；</w:t>
      </w:r>
    </w:p>
    <w:p w14:paraId="4A17CBCE" w14:textId="2C567A39"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9.2.1.5</w:t>
      </w:r>
    </w:p>
    <w:p w14:paraId="0DF28205"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因不可抗力造成的碼尚雲服務不可用。</w:t>
      </w:r>
    </w:p>
    <w:p w14:paraId="2B72A7AD" w14:textId="0C9B97E7"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9.2.2</w:t>
      </w:r>
    </w:p>
    <w:p w14:paraId="6897519D"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由於您違反國家法律規定，碼尚雲有權隨時根據國家相關管理機構的要求，或其他第三方權利主體出具的具備法律效力的公函證明、司法文件等所載明的強</w:t>
      </w:r>
      <w:r w:rsidRPr="003A7C6B">
        <w:rPr>
          <w:rFonts w:ascii="Microsoft YaHei UI" w:eastAsia="Microsoft YaHei UI" w:hAnsi="Microsoft YaHei UI" w:cs="宋体" w:hint="eastAsia"/>
          <w:kern w:val="0"/>
          <w:szCs w:val="21"/>
        </w:rPr>
        <w:lastRenderedPageBreak/>
        <w:t>制性責任，隨時暫停或終止向您提供服務，您同意由此引起的一切後果和責任與碼尚雲無關。對於因此造成您損失的，碼尚雲無須承擔任何責任。</w:t>
      </w:r>
    </w:p>
    <w:p w14:paraId="1022F5F7" w14:textId="481F3F6D"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9.2.3</w:t>
      </w:r>
    </w:p>
    <w:p w14:paraId="2842B6DC"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您確認，碼尚雲服務過程中僅對數據進行經授權的分發、傳輸、緩存、參數處理等工作，而不會私自對數據內容本身進行加工。如您在使用碼尚雲提供的服務過程中，發生侵權或違反國家法律、法規或公共道德的行爲，您認可此與碼尚雲無關，碼尚雲對此不承擔任何責任。基於雲加速的技術特點，碼尚雲在向您源站點自動獲取或由您主動推送的加速內容，您應自行採取備份措施，即您應對原始數據進行妥善備份。對於您源站點的原始數據損失，碼尚雲不承擔任何責任。</w:t>
      </w:r>
    </w:p>
    <w:p w14:paraId="226DDD41" w14:textId="71D10F83"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9.2.4</w:t>
      </w:r>
    </w:p>
    <w:p w14:paraId="6BCDDD74"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在履行本協議時，雙方僅對協議相對方負責而無需對雙方之外的第三方承擔責任或履行義務。碼尚雲對因第三方的作爲或不作爲而給您造成的損失不負責任，對通過您間接接受碼尚雲服務的第三方的損失不承擔任何責任。</w:t>
      </w:r>
    </w:p>
    <w:p w14:paraId="53B598FC" w14:textId="462CB6BB"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9.3</w:t>
      </w:r>
    </w:p>
    <w:p w14:paraId="78BAE079" w14:textId="77777777" w:rsidR="003A7C6B" w:rsidRPr="003A7C6B" w:rsidRDefault="003A7C6B" w:rsidP="00284355">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免責條款在本協議終止後仍然有效。</w:t>
      </w:r>
    </w:p>
    <w:p w14:paraId="3442757F" w14:textId="326E9527" w:rsidR="003A7C6B" w:rsidRPr="003A7C6B" w:rsidRDefault="00284355"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Pr>
          <w:rFonts w:ascii="Microsoft YaHei UI" w:eastAsia="Microsoft YaHei UI" w:hAnsi="Microsoft YaHei UI" w:cs="宋体" w:hint="eastAsia"/>
          <w:kern w:val="0"/>
          <w:szCs w:val="21"/>
        </w:rPr>
        <w:t>1</w:t>
      </w:r>
      <w:r w:rsidR="003A7C6B" w:rsidRPr="003A7C6B">
        <w:rPr>
          <w:rFonts w:ascii="Microsoft YaHei UI" w:eastAsia="Microsoft YaHei UI" w:hAnsi="Microsoft YaHei UI" w:cs="宋体" w:hint="eastAsia"/>
          <w:kern w:val="0"/>
          <w:szCs w:val="21"/>
        </w:rPr>
        <w:t>0.法律適用及爭議解決</w:t>
      </w:r>
    </w:p>
    <w:p w14:paraId="74A26692" w14:textId="3C6B02DE" w:rsidR="003A7C6B" w:rsidRPr="003A7C6B" w:rsidRDefault="003A7C6B" w:rsidP="00284355">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10.1</w:t>
      </w:r>
    </w:p>
    <w:p w14:paraId="1545DC4A" w14:textId="77777777" w:rsidR="003A7C6B" w:rsidRPr="003A7C6B" w:rsidRDefault="003A7C6B" w:rsidP="00BC67AA">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lastRenderedPageBreak/>
        <w:t>本協議的訂立、效力、解釋、履行和爭議的解決均適用中華人民共和國法律、法規、電信管理部門的規定和計算機行業的規範。</w:t>
      </w:r>
    </w:p>
    <w:p w14:paraId="3420B011" w14:textId="1AE5E21C"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10.2</w:t>
      </w:r>
    </w:p>
    <w:p w14:paraId="650F43F5" w14:textId="77777777" w:rsidR="003A7C6B" w:rsidRPr="003A7C6B" w:rsidRDefault="003A7C6B" w:rsidP="00BC67AA">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在執行本協議過程中如發生糾紛，雙方應友好協商解決。協商不成時，任何一方可直接向上海市浦東新區人民法院提起訴訟。</w:t>
      </w:r>
    </w:p>
    <w:p w14:paraId="15AEE84C" w14:textId="467343E7"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11.附則</w:t>
      </w:r>
    </w:p>
    <w:p w14:paraId="72125A5D" w14:textId="16B8D196"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11.1</w:t>
      </w:r>
    </w:p>
    <w:p w14:paraId="452188D0" w14:textId="77777777" w:rsidR="003A7C6B" w:rsidRPr="003A7C6B" w:rsidRDefault="003A7C6B" w:rsidP="00BC67AA">
      <w:pPr>
        <w:widowControl/>
        <w:shd w:val="clear" w:color="auto" w:fill="FFFFFF"/>
        <w:spacing w:before="100" w:beforeAutospacing="1" w:after="100" w:afterAutospacing="1"/>
        <w:ind w:left="1140"/>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本協議附件（如有）、碼尚雲官網相關版面上的服務說明、價格說明和您確認同意的訂購版面等是本協議不可分割的一部分，與本協議具有同等法律效力。如果有任何前述約定與本協議有不一致之處，以本協議附件（如有）、碼尚雲官網在相關版面上的服務說明、價格說明和您確認同意的訂購版面爲準。如果本協議附件（如有）、碼尚雲官網在相關版面上的服務說明、價格說明和您確認同意的訂購版面等文件之間有不一致之處，以時間在後的爲準。</w:t>
      </w:r>
    </w:p>
    <w:p w14:paraId="328A641D" w14:textId="6BE5F1A5" w:rsidR="003A7C6B" w:rsidRPr="003A7C6B" w:rsidRDefault="003A7C6B" w:rsidP="00BC67AA">
      <w:pPr>
        <w:widowControl/>
        <w:shd w:val="clear" w:color="auto" w:fill="FFFFFF"/>
        <w:spacing w:before="100" w:beforeAutospacing="1" w:after="100" w:afterAutospacing="1"/>
        <w:jc w:val="left"/>
        <w:outlineLvl w:val="2"/>
        <w:rPr>
          <w:rFonts w:ascii="Microsoft YaHei UI" w:eastAsia="Microsoft YaHei UI" w:hAnsi="Microsoft YaHei UI" w:cs="宋体" w:hint="eastAsia"/>
          <w:kern w:val="0"/>
          <w:szCs w:val="21"/>
        </w:rPr>
      </w:pPr>
      <w:r w:rsidRPr="003A7C6B">
        <w:rPr>
          <w:rFonts w:ascii="Microsoft YaHei UI" w:eastAsia="Microsoft YaHei UI" w:hAnsi="Microsoft YaHei UI" w:cs="宋体" w:hint="eastAsia"/>
          <w:kern w:val="0"/>
          <w:szCs w:val="21"/>
        </w:rPr>
        <w:t>11.2</w:t>
      </w:r>
    </w:p>
    <w:p w14:paraId="5F50B9E8" w14:textId="022F6A21" w:rsidR="00B902E7" w:rsidRPr="003A7C6B" w:rsidRDefault="003A7C6B" w:rsidP="00BC67AA">
      <w:pPr>
        <w:widowControl/>
        <w:shd w:val="clear" w:color="auto" w:fill="FFFFFF"/>
        <w:spacing w:before="100" w:beforeAutospacing="1" w:after="100" w:afterAutospacing="1"/>
        <w:ind w:left="1140"/>
        <w:jc w:val="left"/>
        <w:outlineLvl w:val="2"/>
        <w:rPr>
          <w:rFonts w:hint="eastAsia"/>
        </w:rPr>
      </w:pPr>
      <w:r w:rsidRPr="003A7C6B">
        <w:rPr>
          <w:rFonts w:ascii="Microsoft YaHei UI" w:eastAsia="Microsoft YaHei UI" w:hAnsi="Microsoft YaHei UI" w:cs="宋体" w:hint="eastAsia"/>
          <w:kern w:val="0"/>
          <w:szCs w:val="21"/>
        </w:rPr>
        <w:t>本協議中在性質上或其他方面理應地在本協議終止時繼續存在的條款，應視爲“繼續存在的條款”，這些條款包括但不侷限於保密、知識產權、法律適用和爭議解決條款。</w:t>
      </w:r>
    </w:p>
    <w:sectPr w:rsidR="00B902E7" w:rsidRPr="003A7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9305D" w14:textId="77777777" w:rsidR="001D1A62" w:rsidRDefault="001D1A62" w:rsidP="003A7C6B">
      <w:pPr>
        <w:rPr>
          <w:rFonts w:hint="eastAsia"/>
        </w:rPr>
      </w:pPr>
      <w:r>
        <w:separator/>
      </w:r>
    </w:p>
  </w:endnote>
  <w:endnote w:type="continuationSeparator" w:id="0">
    <w:p w14:paraId="1D4F3B50" w14:textId="77777777" w:rsidR="001D1A62" w:rsidRDefault="001D1A62" w:rsidP="003A7C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9DA5E" w14:textId="77777777" w:rsidR="001D1A62" w:rsidRDefault="001D1A62" w:rsidP="003A7C6B">
      <w:pPr>
        <w:rPr>
          <w:rFonts w:hint="eastAsia"/>
        </w:rPr>
      </w:pPr>
      <w:r>
        <w:separator/>
      </w:r>
    </w:p>
  </w:footnote>
  <w:footnote w:type="continuationSeparator" w:id="0">
    <w:p w14:paraId="3A18E0FD" w14:textId="77777777" w:rsidR="001D1A62" w:rsidRDefault="001D1A62" w:rsidP="003A7C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0F0"/>
    <w:multiLevelType w:val="multilevel"/>
    <w:tmpl w:val="020940F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0887400"/>
    <w:multiLevelType w:val="multilevel"/>
    <w:tmpl w:val="108874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6FD0B48"/>
    <w:multiLevelType w:val="multilevel"/>
    <w:tmpl w:val="16FD0B4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2731404"/>
    <w:multiLevelType w:val="multilevel"/>
    <w:tmpl w:val="327314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DAE0AF7"/>
    <w:multiLevelType w:val="multilevel"/>
    <w:tmpl w:val="3DAE0AF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D6A6D93"/>
    <w:multiLevelType w:val="multilevel"/>
    <w:tmpl w:val="5D6A6D9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17225FB"/>
    <w:multiLevelType w:val="multilevel"/>
    <w:tmpl w:val="617225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D6338BA"/>
    <w:multiLevelType w:val="multilevel"/>
    <w:tmpl w:val="6D6338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0483FBE"/>
    <w:multiLevelType w:val="multilevel"/>
    <w:tmpl w:val="70483F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07D36FF"/>
    <w:multiLevelType w:val="multilevel"/>
    <w:tmpl w:val="707D36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5AE71D6"/>
    <w:multiLevelType w:val="multilevel"/>
    <w:tmpl w:val="75AE71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84108950">
    <w:abstractNumId w:val="1"/>
  </w:num>
  <w:num w:numId="2" w16cid:durableId="2105223442">
    <w:abstractNumId w:val="8"/>
  </w:num>
  <w:num w:numId="3" w16cid:durableId="1184325217">
    <w:abstractNumId w:val="6"/>
  </w:num>
  <w:num w:numId="4" w16cid:durableId="548878377">
    <w:abstractNumId w:val="0"/>
  </w:num>
  <w:num w:numId="5" w16cid:durableId="1419129573">
    <w:abstractNumId w:val="9"/>
  </w:num>
  <w:num w:numId="6" w16cid:durableId="403260911">
    <w:abstractNumId w:val="3"/>
  </w:num>
  <w:num w:numId="7" w16cid:durableId="704912792">
    <w:abstractNumId w:val="2"/>
  </w:num>
  <w:num w:numId="8" w16cid:durableId="344745158">
    <w:abstractNumId w:val="4"/>
  </w:num>
  <w:num w:numId="9" w16cid:durableId="525992683">
    <w:abstractNumId w:val="7"/>
  </w:num>
  <w:num w:numId="10" w16cid:durableId="1665429098">
    <w:abstractNumId w:val="10"/>
  </w:num>
  <w:num w:numId="11" w16cid:durableId="2084831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0526"/>
    <w:rsid w:val="00084E09"/>
    <w:rsid w:val="001D1A62"/>
    <w:rsid w:val="00237D75"/>
    <w:rsid w:val="00284355"/>
    <w:rsid w:val="003A7C6B"/>
    <w:rsid w:val="004E2E27"/>
    <w:rsid w:val="00867768"/>
    <w:rsid w:val="00B81B4A"/>
    <w:rsid w:val="00B902E7"/>
    <w:rsid w:val="00BC67AA"/>
    <w:rsid w:val="00CC5606"/>
    <w:rsid w:val="00CD6C6D"/>
    <w:rsid w:val="00F62276"/>
    <w:rsid w:val="00F80526"/>
    <w:rsid w:val="00F81B80"/>
    <w:rsid w:val="00FB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621E"/>
  <w15:chartTrackingRefBased/>
  <w15:docId w15:val="{5BEE38C0-739C-41A0-ABA1-5D688A38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C6B"/>
    <w:pPr>
      <w:widowControl w:val="0"/>
      <w:jc w:val="both"/>
    </w:pPr>
  </w:style>
  <w:style w:type="paragraph" w:styleId="1">
    <w:name w:val="heading 1"/>
    <w:basedOn w:val="a"/>
    <w:next w:val="a"/>
    <w:link w:val="10"/>
    <w:uiPriority w:val="9"/>
    <w:qFormat/>
    <w:rsid w:val="00F805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5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5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5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52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8052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5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5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05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5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5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5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526"/>
    <w:rPr>
      <w:rFonts w:cstheme="majorBidi"/>
      <w:color w:val="2F5496" w:themeColor="accent1" w:themeShade="BF"/>
      <w:sz w:val="28"/>
      <w:szCs w:val="28"/>
    </w:rPr>
  </w:style>
  <w:style w:type="character" w:customStyle="1" w:styleId="50">
    <w:name w:val="标题 5 字符"/>
    <w:basedOn w:val="a0"/>
    <w:link w:val="5"/>
    <w:uiPriority w:val="9"/>
    <w:semiHidden/>
    <w:rsid w:val="00F80526"/>
    <w:rPr>
      <w:rFonts w:cstheme="majorBidi"/>
      <w:color w:val="2F5496" w:themeColor="accent1" w:themeShade="BF"/>
      <w:sz w:val="24"/>
      <w:szCs w:val="24"/>
    </w:rPr>
  </w:style>
  <w:style w:type="character" w:customStyle="1" w:styleId="60">
    <w:name w:val="标题 6 字符"/>
    <w:basedOn w:val="a0"/>
    <w:link w:val="6"/>
    <w:uiPriority w:val="9"/>
    <w:semiHidden/>
    <w:rsid w:val="00F80526"/>
    <w:rPr>
      <w:rFonts w:cstheme="majorBidi"/>
      <w:b/>
      <w:bCs/>
      <w:color w:val="2F5496" w:themeColor="accent1" w:themeShade="BF"/>
    </w:rPr>
  </w:style>
  <w:style w:type="character" w:customStyle="1" w:styleId="70">
    <w:name w:val="标题 7 字符"/>
    <w:basedOn w:val="a0"/>
    <w:link w:val="7"/>
    <w:uiPriority w:val="9"/>
    <w:semiHidden/>
    <w:rsid w:val="00F80526"/>
    <w:rPr>
      <w:rFonts w:cstheme="majorBidi"/>
      <w:b/>
      <w:bCs/>
      <w:color w:val="595959" w:themeColor="text1" w:themeTint="A6"/>
    </w:rPr>
  </w:style>
  <w:style w:type="character" w:customStyle="1" w:styleId="80">
    <w:name w:val="标题 8 字符"/>
    <w:basedOn w:val="a0"/>
    <w:link w:val="8"/>
    <w:uiPriority w:val="9"/>
    <w:semiHidden/>
    <w:rsid w:val="00F80526"/>
    <w:rPr>
      <w:rFonts w:cstheme="majorBidi"/>
      <w:color w:val="595959" w:themeColor="text1" w:themeTint="A6"/>
    </w:rPr>
  </w:style>
  <w:style w:type="character" w:customStyle="1" w:styleId="90">
    <w:name w:val="标题 9 字符"/>
    <w:basedOn w:val="a0"/>
    <w:link w:val="9"/>
    <w:uiPriority w:val="9"/>
    <w:semiHidden/>
    <w:rsid w:val="00F80526"/>
    <w:rPr>
      <w:rFonts w:eastAsiaTheme="majorEastAsia" w:cstheme="majorBidi"/>
      <w:color w:val="595959" w:themeColor="text1" w:themeTint="A6"/>
    </w:rPr>
  </w:style>
  <w:style w:type="paragraph" w:styleId="a3">
    <w:name w:val="Title"/>
    <w:basedOn w:val="a"/>
    <w:next w:val="a"/>
    <w:link w:val="a4"/>
    <w:uiPriority w:val="10"/>
    <w:qFormat/>
    <w:rsid w:val="00F805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5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526"/>
    <w:pPr>
      <w:spacing w:before="160" w:after="160"/>
      <w:jc w:val="center"/>
    </w:pPr>
    <w:rPr>
      <w:i/>
      <w:iCs/>
      <w:color w:val="404040" w:themeColor="text1" w:themeTint="BF"/>
    </w:rPr>
  </w:style>
  <w:style w:type="character" w:customStyle="1" w:styleId="a8">
    <w:name w:val="引用 字符"/>
    <w:basedOn w:val="a0"/>
    <w:link w:val="a7"/>
    <w:uiPriority w:val="29"/>
    <w:rsid w:val="00F80526"/>
    <w:rPr>
      <w:i/>
      <w:iCs/>
      <w:color w:val="404040" w:themeColor="text1" w:themeTint="BF"/>
    </w:rPr>
  </w:style>
  <w:style w:type="paragraph" w:styleId="a9">
    <w:name w:val="List Paragraph"/>
    <w:basedOn w:val="a"/>
    <w:uiPriority w:val="34"/>
    <w:qFormat/>
    <w:rsid w:val="00F80526"/>
    <w:pPr>
      <w:ind w:left="720"/>
      <w:contextualSpacing/>
    </w:pPr>
  </w:style>
  <w:style w:type="character" w:styleId="aa">
    <w:name w:val="Intense Emphasis"/>
    <w:basedOn w:val="a0"/>
    <w:uiPriority w:val="21"/>
    <w:qFormat/>
    <w:rsid w:val="00F80526"/>
    <w:rPr>
      <w:i/>
      <w:iCs/>
      <w:color w:val="2F5496" w:themeColor="accent1" w:themeShade="BF"/>
    </w:rPr>
  </w:style>
  <w:style w:type="paragraph" w:styleId="ab">
    <w:name w:val="Intense Quote"/>
    <w:basedOn w:val="a"/>
    <w:next w:val="a"/>
    <w:link w:val="ac"/>
    <w:uiPriority w:val="30"/>
    <w:qFormat/>
    <w:rsid w:val="00F80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526"/>
    <w:rPr>
      <w:i/>
      <w:iCs/>
      <w:color w:val="2F5496" w:themeColor="accent1" w:themeShade="BF"/>
    </w:rPr>
  </w:style>
  <w:style w:type="character" w:styleId="ad">
    <w:name w:val="Intense Reference"/>
    <w:basedOn w:val="a0"/>
    <w:uiPriority w:val="32"/>
    <w:qFormat/>
    <w:rsid w:val="00F80526"/>
    <w:rPr>
      <w:b/>
      <w:bCs/>
      <w:smallCaps/>
      <w:color w:val="2F5496" w:themeColor="accent1" w:themeShade="BF"/>
      <w:spacing w:val="5"/>
    </w:rPr>
  </w:style>
  <w:style w:type="paragraph" w:styleId="ae">
    <w:name w:val="header"/>
    <w:basedOn w:val="a"/>
    <w:link w:val="af"/>
    <w:uiPriority w:val="99"/>
    <w:unhideWhenUsed/>
    <w:rsid w:val="003A7C6B"/>
    <w:pPr>
      <w:tabs>
        <w:tab w:val="center" w:pos="4153"/>
        <w:tab w:val="right" w:pos="8306"/>
      </w:tabs>
      <w:snapToGrid w:val="0"/>
      <w:jc w:val="center"/>
    </w:pPr>
    <w:rPr>
      <w:sz w:val="18"/>
      <w:szCs w:val="18"/>
    </w:rPr>
  </w:style>
  <w:style w:type="character" w:customStyle="1" w:styleId="af">
    <w:name w:val="页眉 字符"/>
    <w:basedOn w:val="a0"/>
    <w:link w:val="ae"/>
    <w:uiPriority w:val="99"/>
    <w:rsid w:val="003A7C6B"/>
    <w:rPr>
      <w:sz w:val="18"/>
      <w:szCs w:val="18"/>
    </w:rPr>
  </w:style>
  <w:style w:type="paragraph" w:styleId="af0">
    <w:name w:val="footer"/>
    <w:basedOn w:val="a"/>
    <w:link w:val="af1"/>
    <w:uiPriority w:val="99"/>
    <w:unhideWhenUsed/>
    <w:rsid w:val="003A7C6B"/>
    <w:pPr>
      <w:tabs>
        <w:tab w:val="center" w:pos="4153"/>
        <w:tab w:val="right" w:pos="8306"/>
      </w:tabs>
      <w:snapToGrid w:val="0"/>
      <w:jc w:val="left"/>
    </w:pPr>
    <w:rPr>
      <w:sz w:val="18"/>
      <w:szCs w:val="18"/>
    </w:rPr>
  </w:style>
  <w:style w:type="character" w:customStyle="1" w:styleId="af1">
    <w:name w:val="页脚 字符"/>
    <w:basedOn w:val="a0"/>
    <w:link w:val="af0"/>
    <w:uiPriority w:val="99"/>
    <w:rsid w:val="003A7C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晓文 慕</dc:creator>
  <cp:keywords/>
  <dc:description/>
  <cp:lastModifiedBy>晓文 慕</cp:lastModifiedBy>
  <cp:revision>3</cp:revision>
  <dcterms:created xsi:type="dcterms:W3CDTF">2024-09-10T05:40:00Z</dcterms:created>
  <dcterms:modified xsi:type="dcterms:W3CDTF">2024-09-10T08:15:00Z</dcterms:modified>
</cp:coreProperties>
</file>